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0"/>
      </w:pPr>
    </w:p>
    <w:p>
      <w:pPr>
        <w:jc w:val="center"/>
      </w:pPr>
      <w:r>
        <w:drawing>
          <wp:inline distT="0" distB="0" distL="0" distR="0">
            <wp:extent cx="1238250" cy="10763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1238250" cy="1076325"/>
                    </a:xfrm>
                    <a:prstGeom prst="rect">
                      <a:avLst/>
                    </a:prstGeom>
                  </pic:spPr>
                </pic:pic>
              </a:graphicData>
            </a:graphic>
          </wp:inline>
        </w:drawing>
      </w:r>
    </w:p>
    <w:p>
      <w:pPr>
        <w:spacing w:after="500"/>
      </w:pPr>
    </w:p>
    <w:p>
      <w:pPr>
        <w:spacing w:after="120"/>
        <w:jc w:val="center"/>
      </w:pPr>
      <w:r>
        <w:rPr>
          <w:rFonts w:ascii="Georgia" w:cs="Georgia" w:eastAsia="Georgia" w:hAnsi="Georgia"/>
          <w:b/>
          <w:bCs/>
          <w:sz w:val="64"/>
          <w:szCs w:val="64"/>
        </w:rPr>
        <w:t xml:space="preserve">THERE'S FOOD AT HOME</w:t>
      </w:r>
    </w:p>
    <w:p>
      <w:pPr>
        <w:spacing w:after="40"/>
        <w:jc w:val="center"/>
      </w:pPr>
      <w:r>
        <w:rPr>
          <w:rFonts w:ascii="Georgia" w:cs="Georgia" w:eastAsia="Georgia" w:hAnsi="Georgia"/>
          <w:b/>
          <w:bCs/>
          <w:spacing w:val="20"/>
          <w:sz w:val="22"/>
          <w:szCs w:val="22"/>
        </w:rPr>
        <w:t xml:space="preserve">STUDY GUIDE</w:t>
      </w:r>
    </w:p>
    <w:p>
      <w:pPr>
        <w:spacing w:after="500"/>
        <w:jc w:val="center"/>
      </w:pPr>
      <w:r>
        <w:rPr>
          <w:rFonts w:ascii="Georgia" w:cs="Georgia" w:eastAsia="Georgia" w:hAnsi="Georgia"/>
          <w:sz w:val="20"/>
          <w:szCs w:val="20"/>
        </w:rPr>
        <w:t xml:space="preserve">Psalm 92:13</w:t>
      </w:r>
    </w:p>
    <w:p>
      <w:pPr>
        <w:jc w:val="center"/>
      </w:pPr>
      <w:r>
        <w:rPr>
          <w:rFonts w:ascii="Georgia" w:cs="Georgia" w:eastAsia="Georgia" w:hAnsi="Georgia"/>
          <w:sz w:val="22"/>
          <w:szCs w:val="22"/>
        </w:rPr>
        <w:t xml:space="preserve">Pastor JD Bellamy</w:t>
      </w:r>
    </w:p>
    <w:p>
      <w:pPr>
        <w:spacing w:before="800"/>
        <w:jc w:val="center"/>
      </w:pPr>
      <w:r>
        <w:rPr>
          <w:rFonts w:ascii="Georgia" w:cs="Georgia" w:eastAsia="Georgia" w:hAnsi="Georgia"/>
          <w:spacing w:val="30"/>
          <w:sz w:val="18"/>
          <w:szCs w:val="18"/>
        </w:rPr>
        <w:t xml:space="preserve">VERTICAL TAMPA</w:t>
      </w:r>
    </w:p>
    <w:p>
      <w:r>
        <w:br w:type="page"/>
      </w:r>
    </w:p>
    <w:p>
      <w:pPr>
        <w:pStyle w:val="Heading1"/>
        <w:pBdr>
          <w:bottom w:val="single" w:color="000000" w:sz="6" w:space="6"/>
        </w:pBdr>
        <w:spacing w:after="200" w:before="300"/>
      </w:pPr>
      <w:r>
        <w:rPr>
          <w:rFonts w:ascii="Georgia" w:cs="Georgia" w:eastAsia="Georgia" w:hAnsi="Georgia"/>
          <w:b/>
          <w:bCs/>
          <w:color w:val="000000"/>
          <w:sz w:val="26"/>
          <w:szCs w:val="26"/>
        </w:rPr>
        <w:t xml:space="preserve">How To Use This Guide</w:t>
      </w:r>
    </w:p>
    <w:p>
      <w:pPr>
        <w:spacing w:after="200" w:line="300"/>
      </w:pPr>
      <w:r>
        <w:rPr>
          <w:rFonts w:ascii="Georgia" w:cs="Georgia" w:eastAsia="Georgia" w:hAnsi="Georgia"/>
          <w:sz w:val="21"/>
          <w:szCs w:val="21"/>
        </w:rPr>
        <w:t xml:space="preserve">This guide walks back through Sunday's message, “There's Food at Home,” so you can dig deeper on your own or with your group. Read each point, sit with the Key Line boxes, and let the questions move you from information to reflection. You do not have to answer every question in one sitting.</w:t>
      </w:r>
    </w:p>
    <w:p>
      <w:pPr>
        <w:spacing w:after="200" w:line="300"/>
      </w:pPr>
      <w:r>
        <w:rPr>
          <w:rFonts w:ascii="Georgia" w:cs="Georgia" w:eastAsia="Georgia" w:hAnsi="Georgia"/>
          <w:sz w:val="21"/>
          <w:szCs w:val="21"/>
        </w:rPr>
        <w:t xml:space="preserve">A suggested rhythm: read one Point per day across three days, then return to the Big Idea and the Close on day four to reset before moving forward.</w:t>
      </w:r>
    </w:p>
    <w:p>
      <w:r>
        <w:rPr>
          <w:rFonts w:ascii="Georgia" w:cs="Georgia" w:eastAsia="Georgia" w:hAnsi="Georgia"/>
          <w:b/>
          <w:bCs/>
          <w:sz w:val="20"/>
          <w:szCs w:val="20"/>
        </w:rPr>
        <w:t xml:space="preserve">Big Idea</w:t>
      </w:r>
    </w:p>
    <w:p>
      <w:pPr>
        <w:spacing w:after="100"/>
      </w:pPr>
    </w:p>
    <w:tbl>
      <w:tblPr>
        <w:tblW w:type="dxa" w:w="10080"/>
        <w:tblBorders>
          <w:top w:val="single" w:color="000000" w:sz="4"/>
          <w:left w:val="single" w:color="000000" w:sz="4"/>
          <w:bottom w:val="single" w:color="000000" w:sz="4"/>
          <w:right w:val="single" w:color="000000" w:sz="4"/>
          <w:insideH w:val="none" w:color="FFFFFF" w:sz="0"/>
          <w:insideV w:val="none" w:color="FFFFFF" w:sz="0"/>
        </w:tblBorders>
      </w:tblPr>
      <w:tblGrid>
        <w:gridCol w:w="10080"/>
      </w:tblGrid>
      <w:tr>
        <w:tc>
          <w:tcPr>
            <w:tcW w:type="dxa" w:w="10080"/>
            <w:shd w:fill="FFFFFF" w:val="clear"/>
            <w:tcMar>
              <w:top w:type="dxa" w:w="240"/>
              <w:left w:type="dxa" w:w="240"/>
              <w:bottom w:type="dxa" w:w="240"/>
              <w:right w:type="dxa" w:w="240"/>
            </w:tcMar>
          </w:tcPr>
          <w:p>
            <w:pPr>
              <w:jc w:val="center"/>
            </w:pPr>
            <w:r>
              <w:rPr>
                <w:rFonts w:ascii="Georgia" w:cs="Georgia" w:eastAsia="Georgia" w:hAnsi="Georgia"/>
                <w:b/>
                <w:bCs/>
                <w:i/>
                <w:iCs/>
                <w:sz w:val="24"/>
                <w:szCs w:val="24"/>
              </w:rPr>
              <w:t xml:space="preserve">Flourishing is not found by visiting God's presence. It is found by being planted in it.</w:t>
            </w:r>
          </w:p>
        </w:tc>
      </w:tr>
    </w:tbl>
    <w:p>
      <w:pPr>
        <w:spacing w:after="140"/>
      </w:pPr>
    </w:p>
    <w:p>
      <w:pPr>
        <w:spacing w:after="200" w:line="300"/>
      </w:pPr>
      <w:r>
        <w:rPr>
          <w:rFonts w:ascii="Georgia" w:cs="Georgia" w:eastAsia="Georgia" w:hAnsi="Georgia"/>
          <w:sz w:val="21"/>
          <w:szCs w:val="21"/>
        </w:rPr>
        <w:t xml:space="preserve">God does not merely want us to visit His presence when we are in trouble. He wants us rooted in His house, nourished by His presence, and established among His people. There is food at home. There is water at home. There is a seat at home.</w:t>
      </w:r>
    </w:p>
    <w:p>
      <w:pPr>
        <w:spacing w:before="100"/>
      </w:pPr>
      <w:r>
        <w:rPr>
          <w:rFonts w:ascii="Georgia" w:cs="Georgia" w:eastAsia="Georgia" w:hAnsi="Georgia"/>
          <w:b/>
          <w:bCs/>
          <w:sz w:val="21"/>
          <w:szCs w:val="21"/>
        </w:rPr>
        <w:t xml:space="preserve">Reflect Before You Begin</w:t>
      </w:r>
    </w:p>
    <w:p>
      <w:pPr>
        <w:spacing w:after="140" w:line="290"/>
        <w:ind w:left="260" w:hanging="260"/>
      </w:pPr>
      <w:r>
        <w:rPr>
          <w:rFonts w:ascii="Georgia" w:cs="Georgia" w:eastAsia="Georgia" w:hAnsi="Georgia"/>
          <w:b/>
          <w:bCs/>
          <w:sz w:val="21"/>
          <w:szCs w:val="21"/>
        </w:rPr>
        <w:t xml:space="preserve">1.  </w:t>
      </w:r>
      <w:r>
        <w:rPr>
          <w:rFonts w:ascii="Georgia" w:cs="Georgia" w:eastAsia="Georgia" w:hAnsi="Georgia"/>
          <w:sz w:val="21"/>
          <w:szCs w:val="21"/>
        </w:rPr>
        <w:t xml:space="preserve">Is there an area of your life where you have been visiting God's presence instead of allowing yourself to become rooted in it?</w:t>
      </w:r>
    </w:p>
    <w:p>
      <w:pPr>
        <w:spacing w:after="140" w:line="290"/>
        <w:ind w:left="260" w:hanging="260"/>
      </w:pPr>
      <w:r>
        <w:rPr>
          <w:rFonts w:ascii="Georgia" w:cs="Georgia" w:eastAsia="Georgia" w:hAnsi="Georgia"/>
          <w:b/>
          <w:bCs/>
          <w:sz w:val="21"/>
          <w:szCs w:val="21"/>
        </w:rPr>
        <w:t xml:space="preserve">2.  </w:t>
      </w:r>
      <w:r>
        <w:rPr>
          <w:rFonts w:ascii="Georgia" w:cs="Georgia" w:eastAsia="Georgia" w:hAnsi="Georgia"/>
          <w:sz w:val="21"/>
          <w:szCs w:val="21"/>
        </w:rPr>
        <w:t xml:space="preserve">Think of a season when discomfort tempted you to leave a place God had planted you. What kept you, or what pulled you away?</w:t>
      </w:r>
    </w:p>
    <w:p>
      <w:r>
        <w:br w:type="page"/>
      </w:r>
    </w:p>
    <w:p>
      <w:pPr>
        <w:pStyle w:val="Heading1"/>
        <w:pBdr>
          <w:bottom w:val="single" w:color="000000" w:sz="6" w:space="6"/>
        </w:pBdr>
        <w:spacing w:after="200" w:before="300"/>
      </w:pPr>
      <w:r>
        <w:rPr>
          <w:rFonts w:ascii="Georgia" w:cs="Georgia" w:eastAsia="Georgia" w:hAnsi="Georgia"/>
          <w:b/>
          <w:bCs/>
          <w:color w:val="000000"/>
          <w:sz w:val="26"/>
          <w:szCs w:val="26"/>
        </w:rPr>
        <w:t xml:space="preserve">Point 1 · Get Planted</w:t>
      </w:r>
    </w:p>
    <w:tbl>
      <w:tblPr>
        <w:tblW w:type="dxa" w:w="10080"/>
        <w:tblBorders>
          <w:top w:val="single" w:color="000000" w:sz="4"/>
          <w:left w:val="single" w:color="000000" w:sz="4"/>
          <w:bottom w:val="single" w:color="000000" w:sz="4"/>
          <w:right w:val="single" w:color="000000" w:sz="4"/>
          <w:insideH w:val="none" w:color="FFFFFF" w:sz="0"/>
          <w:insideV w:val="none" w:color="FFFFFF" w:sz="0"/>
        </w:tblBorders>
      </w:tblPr>
      <w:tblGrid>
        <w:gridCol w:w="10080"/>
      </w:tblGrid>
      <w:tr>
        <w:tc>
          <w:tcPr>
            <w:tcW w:type="dxa" w:w="10080"/>
            <w:shd w:fill="FFFFFF" w:val="clear"/>
            <w:tcMar>
              <w:top w:type="dxa" w:w="200"/>
              <w:left w:type="dxa" w:w="200"/>
              <w:bottom w:type="dxa" w:w="200"/>
              <w:right w:type="dxa" w:w="200"/>
            </w:tcMar>
          </w:tcPr>
          <w:p>
            <w:pPr>
              <w:spacing w:after="80"/>
            </w:pPr>
            <w:r>
              <w:rPr>
                <w:rFonts w:ascii="Georgia" w:cs="Georgia" w:eastAsia="Georgia" w:hAnsi="Georgia"/>
                <w:b/>
                <w:bCs/>
                <w:sz w:val="20"/>
                <w:szCs w:val="20"/>
              </w:rPr>
              <w:t xml:space="preserve">PSALM 92:13, KJV</w:t>
            </w:r>
          </w:p>
          <w:p>
            <w:r>
              <w:rPr>
                <w:rFonts w:ascii="Georgia" w:cs="Georgia" w:eastAsia="Georgia" w:hAnsi="Georgia"/>
                <w:i/>
                <w:iCs/>
                <w:sz w:val="22"/>
                <w:szCs w:val="22"/>
              </w:rPr>
              <w:t xml:space="preserve">Those that be planted in the house of the Lord shall flourish in the courts of our God.</w:t>
            </w:r>
          </w:p>
        </w:tc>
      </w:tr>
    </w:tbl>
    <w:p>
      <w:pPr>
        <w:spacing w:after="140"/>
      </w:pPr>
    </w:p>
    <w:p>
      <w:pPr>
        <w:spacing w:after="200" w:line="300"/>
      </w:pPr>
      <w:r>
        <w:rPr>
          <w:rFonts w:ascii="Georgia" w:cs="Georgia" w:eastAsia="Georgia" w:hAnsi="Georgia"/>
          <w:sz w:val="21"/>
          <w:szCs w:val="21"/>
        </w:rPr>
        <w:t xml:space="preserve">To be planted means to be intentionally placed, firmly rooted, and established so that growth can occur. Planting requires more than attendance. You can visit a place without becoming rooted there. It is easy to become so busy doing things for God that we neglect being rooted in God. Activity is not the same as maturity. A busy life can still have a dry soul. God does not only want fruit coming from our hands. He wants roots growing in our hearts.</w:t>
      </w:r>
    </w:p>
    <w:p>
      <w:pPr>
        <w:spacing w:after="140"/>
      </w:pPr>
    </w:p>
    <w:tbl>
      <w:tblPr>
        <w:tblW w:type="dxa" w:w="10080"/>
        <w:tblBorders>
          <w:top w:val="single" w:color="000000" w:sz="4"/>
          <w:left w:val="single" w:color="000000" w:sz="4"/>
          <w:bottom w:val="single" w:color="000000" w:sz="4"/>
          <w:right w:val="single" w:color="000000" w:sz="4"/>
          <w:insideH w:val="none" w:color="FFFFFF" w:sz="0"/>
          <w:insideV w:val="none" w:color="FFFFFF" w:sz="0"/>
        </w:tblBorders>
      </w:tblPr>
      <w:tblGrid>
        <w:gridCol w:w="10080"/>
      </w:tblGrid>
      <w:tr>
        <w:tc>
          <w:tcPr>
            <w:tcW w:type="dxa" w:w="10080"/>
            <w:shd w:fill="FFFFFF" w:val="clear"/>
            <w:tcMar>
              <w:top w:type="dxa" w:w="200"/>
              <w:left w:type="dxa" w:w="200"/>
              <w:bottom w:type="dxa" w:w="200"/>
              <w:right w:type="dxa" w:w="200"/>
            </w:tcMar>
          </w:tcPr>
          <w:p>
            <w:pPr>
              <w:spacing w:after="80"/>
            </w:pPr>
            <w:r>
              <w:rPr>
                <w:rFonts w:ascii="Georgia" w:cs="Georgia" w:eastAsia="Georgia" w:hAnsi="Georgia"/>
                <w:b/>
                <w:bCs/>
                <w:sz w:val="18"/>
                <w:szCs w:val="18"/>
              </w:rPr>
              <w:t xml:space="preserve">SHOCKING THE PLANT</w:t>
            </w:r>
          </w:p>
          <w:p>
            <w:pPr>
              <w:spacing w:after="80"/>
            </w:pPr>
            <w:r>
              <w:rPr>
                <w:rFonts w:ascii="Georgia" w:cs="Georgia" w:eastAsia="Georgia" w:hAnsi="Georgia"/>
                <w:b/>
                <w:bCs/>
                <w:i/>
                <w:iCs/>
                <w:sz w:val="22"/>
                <w:szCs w:val="22"/>
              </w:rPr>
              <w:t xml:space="preserve">Transplant Shock  </w:t>
            </w:r>
            <w:r>
              <w:rPr>
                <w:rFonts w:ascii="Georgia" w:cs="Georgia" w:eastAsia="Georgia" w:hAnsi="Georgia"/>
                <w:sz w:val="20"/>
                <w:szCs w:val="20"/>
              </w:rPr>
              <w:t xml:space="preserve">— the stress a plant experiences when repeatedly uprooted and moved.</w:t>
            </w:r>
          </w:p>
          <w:p>
            <w:r>
              <w:rPr>
                <w:rFonts w:ascii="Georgia" w:cs="Georgia" w:eastAsia="Georgia" w:hAnsi="Georgia"/>
                <w:sz w:val="20"/>
                <w:szCs w:val="20"/>
              </w:rPr>
              <w:t xml:space="preserve">Its roots have difficulty becoming established, so growth slows and the plant becomes vulnerable. Spiritually, constantly uprooting yourself can have a similar effect. Sometimes discomfort does not mean you are in the wrong place. It may mean your roots are going deeper.</w:t>
            </w:r>
          </w:p>
        </w:tc>
      </w:tr>
    </w:tbl>
    <w:p>
      <w:pPr>
        <w:spacing w:after="140"/>
      </w:pPr>
    </w:p>
    <w:tbl>
      <w:tblPr>
        <w:tblW w:type="dxa" w:w="10080"/>
        <w:tblBorders>
          <w:top w:val="single" w:color="000000" w:sz="4"/>
          <w:left w:val="single" w:color="000000" w:sz="4"/>
          <w:bottom w:val="single" w:color="000000" w:sz="4"/>
          <w:right w:val="single" w:color="000000" w:sz="4"/>
          <w:insideH w:val="none" w:color="FFFFFF" w:sz="0"/>
          <w:insideV w:val="none" w:color="FFFFFF" w:sz="0"/>
        </w:tblBorders>
      </w:tblPr>
      <w:tblGrid>
        <w:gridCol w:w="10080"/>
      </w:tblGrid>
      <w:tr>
        <w:tc>
          <w:tcPr>
            <w:tcW w:type="dxa" w:w="10080"/>
            <w:shd w:fill="FFFFFF" w:val="clear"/>
            <w:tcMar>
              <w:top w:type="dxa" w:w="200"/>
              <w:left w:type="dxa" w:w="200"/>
              <w:bottom w:type="dxa" w:w="200"/>
              <w:right w:type="dxa" w:w="200"/>
            </w:tcMar>
          </w:tcPr>
          <w:p>
            <w:pPr>
              <w:spacing w:after="80"/>
            </w:pPr>
            <w:r>
              <w:rPr>
                <w:rFonts w:ascii="Georgia" w:cs="Georgia" w:eastAsia="Georgia" w:hAnsi="Georgia"/>
                <w:b/>
                <w:bCs/>
                <w:sz w:val="20"/>
                <w:szCs w:val="20"/>
              </w:rPr>
              <w:t xml:space="preserve">JEREMIAH 17:7-8, NIV</w:t>
            </w:r>
          </w:p>
          <w:p>
            <w:r>
              <w:rPr>
                <w:rFonts w:ascii="Georgia" w:cs="Georgia" w:eastAsia="Georgia" w:hAnsi="Georgia"/>
                <w:i/>
                <w:iCs/>
                <w:sz w:val="22"/>
                <w:szCs w:val="22"/>
              </w:rPr>
              <w:t xml:space="preserve">But blessed is the one who trusts in the Lord, whose confidence is in him. They will be like a tree planted by the water that sends out its roots by the stream. It does not fear when heat comes; its leaves are always green. It has no worries in a year of drought and never fails to bear fruit.</w:t>
            </w:r>
          </w:p>
        </w:tc>
      </w:tr>
    </w:tbl>
    <w:p>
      <w:pPr>
        <w:spacing w:after="140"/>
      </w:pPr>
    </w:p>
    <w:p>
      <w:pPr>
        <w:spacing w:after="200" w:line="300"/>
      </w:pPr>
      <w:r>
        <w:rPr>
          <w:rFonts w:ascii="Georgia" w:cs="Georgia" w:eastAsia="Georgia" w:hAnsi="Georgia"/>
          <w:sz w:val="21"/>
          <w:szCs w:val="21"/>
        </w:rPr>
        <w:t xml:space="preserve">The text does not promise that heat will never come. It promises that the planted tree will not fear when it comes. Heat reveals whether the tree has roots.</w:t>
      </w:r>
    </w:p>
    <w:tbl>
      <w:tblPr>
        <w:tblW w:type="dxa" w:w="10080"/>
        <w:tblBorders>
          <w:top w:val="single" w:color="000000" w:sz="4"/>
          <w:left w:val="single" w:color="000000" w:sz="4"/>
          <w:bottom w:val="single" w:color="000000" w:sz="4"/>
          <w:right w:val="single" w:color="000000" w:sz="4"/>
          <w:insideH w:val="none" w:color="FFFFFF" w:sz="0"/>
          <w:insideV w:val="none" w:color="FFFFFF" w:sz="0"/>
        </w:tblBorders>
      </w:tblPr>
      <w:tblGrid>
        <w:gridCol w:w="10080"/>
      </w:tblGrid>
      <w:tr>
        <w:tc>
          <w:tcPr>
            <w:tcW w:type="dxa" w:w="10080"/>
            <w:shd w:fill="FFFFFF" w:val="clear"/>
            <w:tcMar>
              <w:top w:type="dxa" w:w="240"/>
              <w:left w:type="dxa" w:w="240"/>
              <w:bottom w:type="dxa" w:w="240"/>
              <w:right w:type="dxa" w:w="240"/>
            </w:tcMar>
          </w:tcPr>
          <w:p>
            <w:pPr>
              <w:jc w:val="center"/>
            </w:pPr>
            <w:r>
              <w:rPr>
                <w:rFonts w:ascii="Georgia" w:cs="Georgia" w:eastAsia="Georgia" w:hAnsi="Georgia"/>
                <w:b/>
                <w:bCs/>
                <w:i/>
                <w:iCs/>
                <w:sz w:val="24"/>
                <w:szCs w:val="24"/>
              </w:rPr>
              <w:t xml:space="preserve">The difference between the tree that survives and the tree that withers is not the weather surrounding it, but the source beneath it.</w:t>
            </w:r>
          </w:p>
        </w:tc>
      </w:tr>
    </w:tbl>
    <w:p>
      <w:pPr>
        <w:spacing w:after="140"/>
      </w:pPr>
    </w:p>
    <w:p>
      <w:pPr>
        <w:spacing w:after="200" w:line="300"/>
      </w:pPr>
      <w:r>
        <w:rPr>
          <w:rFonts w:ascii="Georgia" w:cs="Georgia" w:eastAsia="Georgia" w:hAnsi="Georgia"/>
          <w:sz w:val="21"/>
          <w:szCs w:val="21"/>
        </w:rPr>
        <w:t xml:space="preserve">The psalmist in Psalm 42 compares his desire for God to a thirsty deer, desperate and searching for what it needs to live. Our soul can thirst even when our schedule is full. We can have activity, attention, possessions, and accomplishments while still being spiritually dehydrated. The answer to the thirst of the soul is not more activity. The answer is the living God.</w:t>
      </w:r>
    </w:p>
    <w:p>
      <w:pPr>
        <w:spacing w:after="200" w:line="300"/>
      </w:pPr>
      <w:r>
        <w:rPr>
          <w:rFonts w:ascii="Georgia" w:cs="Georgia" w:eastAsia="Georgia" w:hAnsi="Georgia"/>
          <w:sz w:val="21"/>
          <w:szCs w:val="21"/>
        </w:rPr>
        <w:t xml:space="preserve">At Jacob's well, the Samaritan woman came for enough water to make it through the day. Jesus offered her a spring that would last for eternity: “Everyone who drinks this water will be thirsty again, but whoever drinks the water I give them will never thirst” (John 4:13-14, NIV). Jesus did not merely offer her another drink. He offered to place the source within her.</w:t>
      </w:r>
    </w:p>
    <w:p>
      <w:pPr>
        <w:spacing w:before="100"/>
      </w:pPr>
      <w:r>
        <w:rPr>
          <w:rFonts w:ascii="Georgia" w:cs="Georgia" w:eastAsia="Georgia" w:hAnsi="Georgia"/>
          <w:b/>
          <w:bCs/>
          <w:sz w:val="21"/>
          <w:szCs w:val="21"/>
        </w:rPr>
        <w:t xml:space="preserve">Discussion Questions</w:t>
      </w:r>
    </w:p>
    <w:p>
      <w:pPr>
        <w:spacing w:after="140" w:line="290"/>
        <w:ind w:left="260" w:hanging="260"/>
      </w:pPr>
      <w:r>
        <w:rPr>
          <w:rFonts w:ascii="Georgia" w:cs="Georgia" w:eastAsia="Georgia" w:hAnsi="Georgia"/>
          <w:b/>
          <w:bCs/>
          <w:sz w:val="21"/>
          <w:szCs w:val="21"/>
        </w:rPr>
        <w:t xml:space="preserve">1.  </w:t>
      </w:r>
      <w:r>
        <w:rPr>
          <w:rFonts w:ascii="Georgia" w:cs="Georgia" w:eastAsia="Georgia" w:hAnsi="Georgia"/>
          <w:sz w:val="21"/>
          <w:szCs w:val="21"/>
        </w:rPr>
        <w:t xml:space="preserve">Where in your life have you settled for visiting God rather than being planted in Him?</w:t>
      </w:r>
    </w:p>
    <w:p>
      <w:pPr>
        <w:spacing w:after="140" w:line="290"/>
        <w:ind w:left="260" w:hanging="260"/>
      </w:pPr>
      <w:r>
        <w:rPr>
          <w:rFonts w:ascii="Georgia" w:cs="Georgia" w:eastAsia="Georgia" w:hAnsi="Georgia"/>
          <w:b/>
          <w:bCs/>
          <w:sz w:val="21"/>
          <w:szCs w:val="21"/>
        </w:rPr>
        <w:t xml:space="preserve">2.  </w:t>
      </w:r>
      <w:r>
        <w:rPr>
          <w:rFonts w:ascii="Georgia" w:cs="Georgia" w:eastAsia="Georgia" w:hAnsi="Georgia"/>
          <w:sz w:val="21"/>
          <w:szCs w:val="21"/>
        </w:rPr>
        <w:t xml:space="preserve">What does “transplant shock” look like when it happens to you spiritually? How do you usually respond to it?</w:t>
      </w:r>
    </w:p>
    <w:p>
      <w:pPr>
        <w:spacing w:after="140" w:line="290"/>
        <w:ind w:left="260" w:hanging="260"/>
      </w:pPr>
      <w:r>
        <w:rPr>
          <w:rFonts w:ascii="Georgia" w:cs="Georgia" w:eastAsia="Georgia" w:hAnsi="Georgia"/>
          <w:b/>
          <w:bCs/>
          <w:sz w:val="21"/>
          <w:szCs w:val="21"/>
        </w:rPr>
        <w:t xml:space="preserve">3.  </w:t>
      </w:r>
      <w:r>
        <w:rPr>
          <w:rFonts w:ascii="Georgia" w:cs="Georgia" w:eastAsia="Georgia" w:hAnsi="Georgia"/>
          <w:sz w:val="21"/>
          <w:szCs w:val="21"/>
        </w:rPr>
        <w:t xml:space="preserve">What is one practical way you can keep your roots reaching for God even in a season of drought?</w:t>
      </w:r>
    </w:p>
    <w:p>
      <w:r>
        <w:br w:type="page"/>
      </w:r>
    </w:p>
    <w:p>
      <w:pPr>
        <w:pStyle w:val="Heading1"/>
        <w:pBdr>
          <w:bottom w:val="single" w:color="000000" w:sz="6" w:space="6"/>
        </w:pBdr>
        <w:spacing w:after="200" w:before="300"/>
      </w:pPr>
      <w:r>
        <w:rPr>
          <w:rFonts w:ascii="Georgia" w:cs="Georgia" w:eastAsia="Georgia" w:hAnsi="Georgia"/>
          <w:b/>
          <w:bCs/>
          <w:color w:val="000000"/>
          <w:sz w:val="26"/>
          <w:szCs w:val="26"/>
        </w:rPr>
        <w:t xml:space="preserve">Point 2 · Stay Home</w:t>
      </w:r>
    </w:p>
    <w:tbl>
      <w:tblPr>
        <w:tblW w:type="dxa" w:w="10080"/>
        <w:tblBorders>
          <w:top w:val="single" w:color="000000" w:sz="4"/>
          <w:left w:val="single" w:color="000000" w:sz="4"/>
          <w:bottom w:val="single" w:color="000000" w:sz="4"/>
          <w:right w:val="single" w:color="000000" w:sz="4"/>
          <w:insideH w:val="none" w:color="FFFFFF" w:sz="0"/>
          <w:insideV w:val="none" w:color="FFFFFF" w:sz="0"/>
        </w:tblBorders>
      </w:tblPr>
      <w:tblGrid>
        <w:gridCol w:w="10080"/>
      </w:tblGrid>
      <w:tr>
        <w:tc>
          <w:tcPr>
            <w:tcW w:type="dxa" w:w="10080"/>
            <w:shd w:fill="FFFFFF" w:val="clear"/>
            <w:tcMar>
              <w:top w:type="dxa" w:w="200"/>
              <w:left w:type="dxa" w:w="200"/>
              <w:bottom w:type="dxa" w:w="200"/>
              <w:right w:type="dxa" w:w="200"/>
            </w:tcMar>
          </w:tcPr>
          <w:p>
            <w:pPr>
              <w:spacing w:after="80"/>
            </w:pPr>
            <w:r>
              <w:rPr>
                <w:rFonts w:ascii="Georgia" w:cs="Georgia" w:eastAsia="Georgia" w:hAnsi="Georgia"/>
                <w:b/>
                <w:bCs/>
                <w:sz w:val="20"/>
                <w:szCs w:val="20"/>
              </w:rPr>
              <w:t xml:space="preserve">2 SAMUEL 4:4, NIV</w:t>
            </w:r>
          </w:p>
          <w:p>
            <w:r>
              <w:rPr>
                <w:rFonts w:ascii="Georgia" w:cs="Georgia" w:eastAsia="Georgia" w:hAnsi="Georgia"/>
                <w:i/>
                <w:iCs/>
                <w:sz w:val="22"/>
                <w:szCs w:val="22"/>
              </w:rPr>
              <w:t xml:space="preserve">Jonathan son of Saul had a son who was lame in both feet. He was five years old when the news about Saul and Jonathan came from Jezreel. His nurse picked him up and fled, but as she hurried to leave, he fell and became disabled. His name was Mephibosheth.</w:t>
            </w:r>
          </w:p>
        </w:tc>
      </w:tr>
    </w:tbl>
    <w:p>
      <w:pPr>
        <w:spacing w:after="140"/>
      </w:pPr>
    </w:p>
    <w:p>
      <w:pPr>
        <w:spacing w:after="200" w:line="300"/>
      </w:pPr>
      <w:r>
        <w:rPr>
          <w:rFonts w:ascii="Georgia" w:cs="Georgia" w:eastAsia="Georgia" w:hAnsi="Georgia"/>
          <w:sz w:val="21"/>
          <w:szCs w:val="21"/>
        </w:rPr>
        <w:t xml:space="preserve">Mephibosheth was injured while someone else was trying to protect him. He did not fall because of a decision he made. He was dropped while being carried by someone he trusted. Some of our deepest wounds came from people who did not intend to hurt us.</w:t>
      </w:r>
    </w:p>
    <w:p>
      <w:pPr>
        <w:spacing w:after="200" w:line="300"/>
      </w:pPr>
      <w:r>
        <w:rPr>
          <w:rFonts w:ascii="Georgia" w:cs="Georgia" w:eastAsia="Georgia" w:hAnsi="Georgia"/>
          <w:sz w:val="21"/>
          <w:szCs w:val="21"/>
        </w:rPr>
        <w:t xml:space="preserve">His injury affected his mobility, but it did not erase his identity. He was still Jonathan's son. He still belonged to a royal lineage. What happened to him changed how he walked, but it did not change who he was.</w:t>
      </w:r>
    </w:p>
    <w:tbl>
      <w:tblPr>
        <w:tblW w:type="dxa" w:w="10080"/>
        <w:tblBorders>
          <w:top w:val="single" w:color="000000" w:sz="4"/>
          <w:left w:val="single" w:color="000000" w:sz="4"/>
          <w:bottom w:val="single" w:color="000000" w:sz="4"/>
          <w:right w:val="single" w:color="000000" w:sz="4"/>
          <w:insideH w:val="none" w:color="FFFFFF" w:sz="0"/>
          <w:insideV w:val="none" w:color="FFFFFF" w:sz="0"/>
        </w:tblBorders>
      </w:tblPr>
      <w:tblGrid>
        <w:gridCol w:w="10080"/>
      </w:tblGrid>
      <w:tr>
        <w:tc>
          <w:tcPr>
            <w:tcW w:type="dxa" w:w="10080"/>
            <w:shd w:fill="FFFFFF" w:val="clear"/>
            <w:tcMar>
              <w:top w:type="dxa" w:w="240"/>
              <w:left w:type="dxa" w:w="240"/>
              <w:bottom w:type="dxa" w:w="240"/>
              <w:right w:type="dxa" w:w="240"/>
            </w:tcMar>
          </w:tcPr>
          <w:p>
            <w:pPr>
              <w:jc w:val="center"/>
            </w:pPr>
            <w:r>
              <w:rPr>
                <w:rFonts w:ascii="Georgia" w:cs="Georgia" w:eastAsia="Georgia" w:hAnsi="Georgia"/>
                <w:b/>
                <w:bCs/>
                <w:i/>
                <w:iCs/>
                <w:sz w:val="24"/>
                <w:szCs w:val="24"/>
              </w:rPr>
              <w:t xml:space="preserve">You may have been dropped, but you have not been disowned.</w:t>
            </w:r>
          </w:p>
        </w:tc>
      </w:tr>
    </w:tbl>
    <w:p>
      <w:pPr>
        <w:spacing w:after="140"/>
      </w:pPr>
    </w:p>
    <w:p>
      <w:pPr>
        <w:spacing w:after="200" w:line="300"/>
      </w:pPr>
      <w:r>
        <w:rPr>
          <w:rFonts w:ascii="Georgia" w:cs="Georgia" w:eastAsia="Georgia" w:hAnsi="Georgia"/>
          <w:sz w:val="21"/>
          <w:szCs w:val="21"/>
        </w:rPr>
        <w:t xml:space="preserve">The house of God must become a place where people learn that their condition does not cancel their covenant. You may walk differently, but you still belong in the family.</w:t>
      </w:r>
    </w:p>
    <w:p>
      <w:pPr>
        <w:spacing w:after="140"/>
      </w:pPr>
    </w:p>
    <w:tbl>
      <w:tblPr>
        <w:tblW w:type="dxa" w:w="10080"/>
        <w:tblBorders>
          <w:top w:val="single" w:color="000000" w:sz="4"/>
          <w:left w:val="single" w:color="000000" w:sz="4"/>
          <w:bottom w:val="single" w:color="000000" w:sz="4"/>
          <w:right w:val="single" w:color="000000" w:sz="4"/>
          <w:insideH w:val="none" w:color="FFFFFF" w:sz="0"/>
          <w:insideV w:val="none" w:color="FFFFFF" w:sz="0"/>
        </w:tblBorders>
      </w:tblPr>
      <w:tblGrid>
        <w:gridCol w:w="10080"/>
      </w:tblGrid>
      <w:tr>
        <w:tc>
          <w:tcPr>
            <w:tcW w:type="dxa" w:w="10080"/>
            <w:shd w:fill="FFFFFF" w:val="clear"/>
            <w:tcMar>
              <w:top w:type="dxa" w:w="200"/>
              <w:left w:type="dxa" w:w="200"/>
              <w:bottom w:type="dxa" w:w="200"/>
              <w:right w:type="dxa" w:w="200"/>
            </w:tcMar>
          </w:tcPr>
          <w:p>
            <w:pPr>
              <w:spacing w:after="80"/>
            </w:pPr>
            <w:r>
              <w:rPr>
                <w:rFonts w:ascii="Georgia" w:cs="Georgia" w:eastAsia="Georgia" w:hAnsi="Georgia"/>
                <w:b/>
                <w:bCs/>
                <w:sz w:val="20"/>
                <w:szCs w:val="20"/>
              </w:rPr>
              <w:t xml:space="preserve">ISAIAH 58:11, NIV</w:t>
            </w:r>
          </w:p>
          <w:p>
            <w:r>
              <w:rPr>
                <w:rFonts w:ascii="Georgia" w:cs="Georgia" w:eastAsia="Georgia" w:hAnsi="Georgia"/>
                <w:i/>
                <w:iCs/>
                <w:sz w:val="22"/>
                <w:szCs w:val="22"/>
              </w:rPr>
              <w:t xml:space="preserve">The Lord will guide you always; he will satisfy your needs in a sun-scorched land and will strengthen your frame. You will be like a well-watered garden, like a spring whose waters never fail.</w:t>
            </w:r>
          </w:p>
        </w:tc>
      </w:tr>
    </w:tbl>
    <w:p>
      <w:pPr>
        <w:spacing w:after="140"/>
      </w:pPr>
    </w:p>
    <w:p>
      <w:pPr>
        <w:spacing w:after="200" w:line="300"/>
      </w:pPr>
      <w:r>
        <w:rPr>
          <w:rFonts w:ascii="Georgia" w:cs="Georgia" w:eastAsia="Georgia" w:hAnsi="Georgia"/>
          <w:sz w:val="21"/>
          <w:szCs w:val="21"/>
        </w:rPr>
        <w:t xml:space="preserve">The land may be dry, but the person led by God does not have to become dry with it. A well-watered garden is not merely surviving. It is being intentionally cared for, continually supplied, and able to produce life.</w:t>
      </w:r>
    </w:p>
    <w:p>
      <w:pPr>
        <w:spacing w:before="100"/>
      </w:pPr>
      <w:r>
        <w:rPr>
          <w:rFonts w:ascii="Georgia" w:cs="Georgia" w:eastAsia="Georgia" w:hAnsi="Georgia"/>
          <w:b/>
          <w:bCs/>
          <w:sz w:val="21"/>
          <w:szCs w:val="21"/>
        </w:rPr>
        <w:t xml:space="preserve">Discussion Questions</w:t>
      </w:r>
    </w:p>
    <w:p>
      <w:pPr>
        <w:spacing w:after="140" w:line="290"/>
        <w:ind w:left="260" w:hanging="260"/>
      </w:pPr>
      <w:r>
        <w:rPr>
          <w:rFonts w:ascii="Georgia" w:cs="Georgia" w:eastAsia="Georgia" w:hAnsi="Georgia"/>
          <w:b/>
          <w:bCs/>
          <w:sz w:val="21"/>
          <w:szCs w:val="21"/>
        </w:rPr>
        <w:t xml:space="preserve">1.  </w:t>
      </w:r>
      <w:r>
        <w:rPr>
          <w:rFonts w:ascii="Georgia" w:cs="Georgia" w:eastAsia="Georgia" w:hAnsi="Georgia"/>
          <w:sz w:val="21"/>
          <w:szCs w:val="21"/>
        </w:rPr>
        <w:t xml:space="preserve">Have you ever carried a wound caused by someone who was genuinely trying to protect or care for you?</w:t>
      </w:r>
    </w:p>
    <w:p>
      <w:pPr>
        <w:spacing w:after="140" w:line="290"/>
        <w:ind w:left="260" w:hanging="260"/>
      </w:pPr>
      <w:r>
        <w:rPr>
          <w:rFonts w:ascii="Georgia" w:cs="Georgia" w:eastAsia="Georgia" w:hAnsi="Georgia"/>
          <w:b/>
          <w:bCs/>
          <w:sz w:val="21"/>
          <w:szCs w:val="21"/>
        </w:rPr>
        <w:t xml:space="preserve">2.  </w:t>
      </w:r>
      <w:r>
        <w:rPr>
          <w:rFonts w:ascii="Georgia" w:cs="Georgia" w:eastAsia="Georgia" w:hAnsi="Georgia"/>
          <w:sz w:val="21"/>
          <w:szCs w:val="21"/>
        </w:rPr>
        <w:t xml:space="preserve">In what way has a past hurt tempted you to believe your condition disqualifies you from belonging?</w:t>
      </w:r>
    </w:p>
    <w:p>
      <w:pPr>
        <w:spacing w:after="140" w:line="290"/>
        <w:ind w:left="260" w:hanging="260"/>
      </w:pPr>
      <w:r>
        <w:rPr>
          <w:rFonts w:ascii="Georgia" w:cs="Georgia" w:eastAsia="Georgia" w:hAnsi="Georgia"/>
          <w:b/>
          <w:bCs/>
          <w:sz w:val="21"/>
          <w:szCs w:val="21"/>
        </w:rPr>
        <w:t xml:space="preserve">3.  </w:t>
      </w:r>
      <w:r>
        <w:rPr>
          <w:rFonts w:ascii="Georgia" w:cs="Georgia" w:eastAsia="Georgia" w:hAnsi="Georgia"/>
          <w:sz w:val="21"/>
          <w:szCs w:val="21"/>
        </w:rPr>
        <w:t xml:space="preserve">What would it look like for you to let God's house nourish you rather than just notice you?</w:t>
      </w:r>
    </w:p>
    <w:p>
      <w:r>
        <w:br w:type="page"/>
      </w:r>
    </w:p>
    <w:p>
      <w:pPr>
        <w:pStyle w:val="Heading1"/>
        <w:pBdr>
          <w:bottom w:val="single" w:color="000000" w:sz="6" w:space="6"/>
        </w:pBdr>
        <w:spacing w:after="200" w:before="300"/>
      </w:pPr>
      <w:r>
        <w:rPr>
          <w:rFonts w:ascii="Georgia" w:cs="Georgia" w:eastAsia="Georgia" w:hAnsi="Georgia"/>
          <w:b/>
          <w:bCs/>
          <w:color w:val="000000"/>
          <w:sz w:val="26"/>
          <w:szCs w:val="26"/>
        </w:rPr>
        <w:t xml:space="preserve">Point 3 · Take Your Seat</w:t>
      </w:r>
    </w:p>
    <w:tbl>
      <w:tblPr>
        <w:tblW w:type="dxa" w:w="10080"/>
        <w:tblBorders>
          <w:top w:val="single" w:color="000000" w:sz="4"/>
          <w:left w:val="single" w:color="000000" w:sz="4"/>
          <w:bottom w:val="single" w:color="000000" w:sz="4"/>
          <w:right w:val="single" w:color="000000" w:sz="4"/>
          <w:insideH w:val="none" w:color="FFFFFF" w:sz="0"/>
          <w:insideV w:val="none" w:color="FFFFFF" w:sz="0"/>
        </w:tblBorders>
      </w:tblPr>
      <w:tblGrid>
        <w:gridCol w:w="10080"/>
      </w:tblGrid>
      <w:tr>
        <w:tc>
          <w:tcPr>
            <w:tcW w:type="dxa" w:w="10080"/>
            <w:shd w:fill="FFFFFF" w:val="clear"/>
            <w:tcMar>
              <w:top w:type="dxa" w:w="200"/>
              <w:left w:type="dxa" w:w="200"/>
              <w:bottom w:type="dxa" w:w="200"/>
              <w:right w:type="dxa" w:w="200"/>
            </w:tcMar>
          </w:tcPr>
          <w:p>
            <w:pPr>
              <w:spacing w:after="80"/>
            </w:pPr>
            <w:r>
              <w:rPr>
                <w:rFonts w:ascii="Georgia" w:cs="Georgia" w:eastAsia="Georgia" w:hAnsi="Georgia"/>
                <w:b/>
                <w:bCs/>
                <w:sz w:val="20"/>
                <w:szCs w:val="20"/>
              </w:rPr>
              <w:t xml:space="preserve">2 SAMUEL 9:6-7, NIV</w:t>
            </w:r>
          </w:p>
          <w:p>
            <w:r>
              <w:rPr>
                <w:rFonts w:ascii="Georgia" w:cs="Georgia" w:eastAsia="Georgia" w:hAnsi="Georgia"/>
                <w:i/>
                <w:iCs/>
                <w:sz w:val="22"/>
                <w:szCs w:val="22"/>
              </w:rPr>
              <w:t xml:space="preserve">When Mephibosheth son of Jonathan, the son of Saul, came to David, he bowed down to pay him honor. David said, ‘Mephibosheth!’ ‘At your service,’ he replied. ‘Don't be afraid,’ David said to him, ‘for I will surely show you kindness for the sake of your father Jonathan. I will restore to you all the land that belonged to your grandfather Saul, and you will always eat at my table.’</w:t>
            </w:r>
          </w:p>
        </w:tc>
      </w:tr>
    </w:tbl>
    <w:p>
      <w:pPr>
        <w:spacing w:after="140"/>
      </w:pPr>
    </w:p>
    <w:p>
      <w:pPr>
        <w:spacing w:after="200" w:line="300"/>
      </w:pPr>
      <w:r>
        <w:rPr>
          <w:rFonts w:ascii="Georgia" w:cs="Georgia" w:eastAsia="Georgia" w:hAnsi="Georgia"/>
          <w:sz w:val="21"/>
          <w:szCs w:val="21"/>
        </w:rPr>
        <w:t xml:space="preserve">David did three things for Mephibosheth: he calmed his fear, restored his inheritance, and gave him a permanent seat. Mephibosheth came before David thinking like a survivor, but David addressed him like a son. Grace does not merely rescue us from where we were. Grace restores what was lost and seats us where we never believed we belonged.</w:t>
      </w:r>
    </w:p>
    <w:p>
      <w:pPr>
        <w:spacing w:after="140"/>
      </w:pPr>
    </w:p>
    <w:tbl>
      <w:tblPr>
        <w:tblW w:type="dxa" w:w="10080"/>
        <w:tblBorders>
          <w:top w:val="single" w:color="000000" w:sz="4"/>
          <w:left w:val="single" w:color="000000" w:sz="4"/>
          <w:bottom w:val="single" w:color="000000" w:sz="4"/>
          <w:right w:val="single" w:color="000000" w:sz="4"/>
          <w:insideH w:val="none" w:color="FFFFFF" w:sz="0"/>
          <w:insideV w:val="none" w:color="FFFFFF" w:sz="0"/>
        </w:tblBorders>
      </w:tblPr>
      <w:tblGrid>
        <w:gridCol w:w="10080"/>
      </w:tblGrid>
      <w:tr>
        <w:tc>
          <w:tcPr>
            <w:tcW w:type="dxa" w:w="10080"/>
            <w:shd w:fill="FFFFFF" w:val="clear"/>
            <w:tcMar>
              <w:top w:type="dxa" w:w="200"/>
              <w:left w:type="dxa" w:w="200"/>
              <w:bottom w:type="dxa" w:w="200"/>
              <w:right w:type="dxa" w:w="200"/>
            </w:tcMar>
          </w:tcPr>
          <w:p>
            <w:pPr>
              <w:spacing w:after="80"/>
            </w:pPr>
            <w:r>
              <w:rPr>
                <w:rFonts w:ascii="Georgia" w:cs="Georgia" w:eastAsia="Georgia" w:hAnsi="Georgia"/>
                <w:b/>
                <w:bCs/>
                <w:sz w:val="18"/>
                <w:szCs w:val="18"/>
              </w:rPr>
              <w:t xml:space="preserve">DEFINITION</w:t>
            </w:r>
          </w:p>
          <w:p>
            <w:pPr>
              <w:spacing w:after="80"/>
            </w:pPr>
            <w:r>
              <w:rPr>
                <w:rFonts w:ascii="Georgia" w:cs="Georgia" w:eastAsia="Georgia" w:hAnsi="Georgia"/>
                <w:b/>
                <w:bCs/>
                <w:i/>
                <w:iCs/>
                <w:sz w:val="22"/>
                <w:szCs w:val="22"/>
              </w:rPr>
              <w:t xml:space="preserve">Lo-debar  </w:t>
            </w:r>
            <w:r>
              <w:rPr>
                <w:rFonts w:ascii="Georgia" w:cs="Georgia" w:eastAsia="Georgia" w:hAnsi="Georgia"/>
                <w:sz w:val="20"/>
                <w:szCs w:val="20"/>
              </w:rPr>
              <w:t xml:space="preserve">— commonly associated with “no pasture” or “a place without pasture.”</w:t>
            </w:r>
          </w:p>
          <w:p>
            <w:r>
              <w:rPr>
                <w:rFonts w:ascii="Georgia" w:cs="Georgia" w:eastAsia="Georgia" w:hAnsi="Georgia"/>
                <w:sz w:val="20"/>
                <w:szCs w:val="20"/>
              </w:rPr>
              <w:t xml:space="preserve">This was where Mephibosheth lived before David summoned him. Isolation, disappointment, and survival can cause people to lower their expectations. Mephibosheth had royal blood but was living beneath his inheritance. Lo-debar was his location, but it was not his identity.</w:t>
            </w:r>
          </w:p>
        </w:tc>
      </w:tr>
    </w:tbl>
    <w:p>
      <w:pPr>
        <w:spacing w:after="140"/>
      </w:pPr>
    </w:p>
    <w:p>
      <w:pPr>
        <w:spacing w:after="200" w:line="300"/>
      </w:pPr>
      <w:r>
        <w:rPr>
          <w:rFonts w:ascii="Georgia" w:cs="Georgia" w:eastAsia="Georgia" w:hAnsi="Georgia"/>
          <w:sz w:val="21"/>
          <w:szCs w:val="21"/>
        </w:rPr>
        <w:t xml:space="preserve">2 Samuel 9:13 does not hide his condition: he remained lame in both feet, yet he continually ate at the king's table. His weakness was still real, but it no longer determined his access. Sometimes God changes your position before He changes your condition.</w:t>
      </w:r>
    </w:p>
    <w:tbl>
      <w:tblPr>
        <w:tblW w:type="dxa" w:w="10080"/>
        <w:tblBorders>
          <w:top w:val="single" w:color="000000" w:sz="4"/>
          <w:left w:val="single" w:color="000000" w:sz="4"/>
          <w:bottom w:val="single" w:color="000000" w:sz="4"/>
          <w:right w:val="single" w:color="000000" w:sz="4"/>
          <w:insideH w:val="none" w:color="FFFFFF" w:sz="0"/>
          <w:insideV w:val="none" w:color="FFFFFF" w:sz="0"/>
        </w:tblBorders>
      </w:tblPr>
      <w:tblGrid>
        <w:gridCol w:w="10080"/>
      </w:tblGrid>
      <w:tr>
        <w:tc>
          <w:tcPr>
            <w:tcW w:type="dxa" w:w="10080"/>
            <w:shd w:fill="FFFFFF" w:val="clear"/>
            <w:tcMar>
              <w:top w:type="dxa" w:w="240"/>
              <w:left w:type="dxa" w:w="240"/>
              <w:bottom w:type="dxa" w:w="240"/>
              <w:right w:type="dxa" w:w="240"/>
            </w:tcMar>
          </w:tcPr>
          <w:p>
            <w:pPr>
              <w:jc w:val="center"/>
            </w:pPr>
            <w:r>
              <w:rPr>
                <w:rFonts w:ascii="Georgia" w:cs="Georgia" w:eastAsia="Georgia" w:hAnsi="Georgia"/>
                <w:b/>
                <w:bCs/>
                <w:i/>
                <w:iCs/>
                <w:sz w:val="24"/>
                <w:szCs w:val="24"/>
              </w:rPr>
              <w:t xml:space="preserve">His strength was not in his feet. His security was in his seat.</w:t>
            </w:r>
          </w:p>
        </w:tc>
      </w:tr>
    </w:tbl>
    <w:p>
      <w:pPr>
        <w:spacing w:after="140"/>
      </w:pPr>
    </w:p>
    <w:tbl>
      <w:tblPr>
        <w:tblW w:type="dxa" w:w="10080"/>
        <w:tblBorders>
          <w:top w:val="single" w:color="000000" w:sz="4"/>
          <w:left w:val="single" w:color="000000" w:sz="4"/>
          <w:bottom w:val="single" w:color="000000" w:sz="4"/>
          <w:right w:val="single" w:color="000000" w:sz="4"/>
          <w:insideH w:val="none" w:color="FFFFFF" w:sz="0"/>
          <w:insideV w:val="none" w:color="FFFFFF" w:sz="0"/>
        </w:tblBorders>
      </w:tblPr>
      <w:tblGrid>
        <w:gridCol w:w="10080"/>
      </w:tblGrid>
      <w:tr>
        <w:tc>
          <w:tcPr>
            <w:tcW w:type="dxa" w:w="10080"/>
            <w:shd w:fill="FFFFFF" w:val="clear"/>
            <w:tcMar>
              <w:top w:type="dxa" w:w="200"/>
              <w:left w:type="dxa" w:w="200"/>
              <w:bottom w:type="dxa" w:w="200"/>
              <w:right w:type="dxa" w:w="200"/>
            </w:tcMar>
          </w:tcPr>
          <w:p>
            <w:pPr>
              <w:spacing w:after="80"/>
            </w:pPr>
            <w:r>
              <w:rPr>
                <w:rFonts w:ascii="Georgia" w:cs="Georgia" w:eastAsia="Georgia" w:hAnsi="Georgia"/>
                <w:b/>
                <w:bCs/>
                <w:sz w:val="20"/>
                <w:szCs w:val="20"/>
              </w:rPr>
              <w:t xml:space="preserve">EPHESIANS 2:4-6, NIV</w:t>
            </w:r>
          </w:p>
          <w:p>
            <w:r>
              <w:rPr>
                <w:rFonts w:ascii="Georgia" w:cs="Georgia" w:eastAsia="Georgia" w:hAnsi="Georgia"/>
                <w:i/>
                <w:iCs/>
                <w:sz w:val="22"/>
                <w:szCs w:val="22"/>
              </w:rPr>
              <w:t xml:space="preserve">But because of his great love for us, God, who is rich in mercy, made us alive with Christ even when we were dead in transgressions. It is by grace you have been saved. And God raised us up with Christ and seated us with him in the heavenly realms in Christ Jesus.</w:t>
            </w:r>
          </w:p>
        </w:tc>
      </w:tr>
    </w:tbl>
    <w:p>
      <w:pPr>
        <w:spacing w:after="140"/>
      </w:pPr>
    </w:p>
    <w:p>
      <w:pPr>
        <w:spacing w:after="200" w:line="300"/>
      </w:pPr>
      <w:r>
        <w:rPr>
          <w:rFonts w:ascii="Georgia" w:cs="Georgia" w:eastAsia="Georgia" w:hAnsi="Georgia"/>
          <w:sz w:val="21"/>
          <w:szCs w:val="21"/>
        </w:rPr>
        <w:t xml:space="preserve">Mephibosheth was seated at David's table because of the king's covenant with Jonathan. We are seated with Christ because of God's grace demonstrated through Jesus. In both stories, the seat is received through relationship and covenant, not personal perfection.</w:t>
      </w:r>
    </w:p>
    <w:p>
      <w:pPr>
        <w:spacing w:before="100"/>
      </w:pPr>
      <w:r>
        <w:rPr>
          <w:rFonts w:ascii="Georgia" w:cs="Georgia" w:eastAsia="Georgia" w:hAnsi="Georgia"/>
          <w:b/>
          <w:bCs/>
          <w:sz w:val="21"/>
          <w:szCs w:val="21"/>
        </w:rPr>
        <w:t xml:space="preserve">Discussion Questions</w:t>
      </w:r>
    </w:p>
    <w:p>
      <w:pPr>
        <w:spacing w:after="140" w:line="290"/>
        <w:ind w:left="260" w:hanging="260"/>
      </w:pPr>
      <w:r>
        <w:rPr>
          <w:rFonts w:ascii="Georgia" w:cs="Georgia" w:eastAsia="Georgia" w:hAnsi="Georgia"/>
          <w:b/>
          <w:bCs/>
          <w:sz w:val="21"/>
          <w:szCs w:val="21"/>
        </w:rPr>
        <w:t xml:space="preserve">1.  </w:t>
      </w:r>
      <w:r>
        <w:rPr>
          <w:rFonts w:ascii="Georgia" w:cs="Georgia" w:eastAsia="Georgia" w:hAnsi="Georgia"/>
          <w:sz w:val="21"/>
          <w:szCs w:val="21"/>
        </w:rPr>
        <w:t xml:space="preserve">Where might you be living in your own “Lo-debar,” beneath the inheritance God has given you?</w:t>
      </w:r>
    </w:p>
    <w:p>
      <w:pPr>
        <w:spacing w:after="140" w:line="290"/>
        <w:ind w:left="260" w:hanging="260"/>
      </w:pPr>
      <w:r>
        <w:rPr>
          <w:rFonts w:ascii="Georgia" w:cs="Georgia" w:eastAsia="Georgia" w:hAnsi="Georgia"/>
          <w:b/>
          <w:bCs/>
          <w:sz w:val="21"/>
          <w:szCs w:val="21"/>
        </w:rPr>
        <w:t xml:space="preserve">2.  </w:t>
      </w:r>
      <w:r>
        <w:rPr>
          <w:rFonts w:ascii="Georgia" w:cs="Georgia" w:eastAsia="Georgia" w:hAnsi="Georgia"/>
          <w:sz w:val="21"/>
          <w:szCs w:val="21"/>
        </w:rPr>
        <w:t xml:space="preserve">How does knowing your seat is secured by grace, not performance, change how you approach a season of weakness?</w:t>
      </w:r>
    </w:p>
    <w:p>
      <w:pPr>
        <w:spacing w:after="140" w:line="290"/>
        <w:ind w:left="260" w:hanging="260"/>
      </w:pPr>
      <w:r>
        <w:rPr>
          <w:rFonts w:ascii="Georgia" w:cs="Georgia" w:eastAsia="Georgia" w:hAnsi="Georgia"/>
          <w:b/>
          <w:bCs/>
          <w:sz w:val="21"/>
          <w:szCs w:val="21"/>
        </w:rPr>
        <w:t xml:space="preserve">3.  </w:t>
      </w:r>
      <w:r>
        <w:rPr>
          <w:rFonts w:ascii="Georgia" w:cs="Georgia" w:eastAsia="Georgia" w:hAnsi="Georgia"/>
          <w:sz w:val="21"/>
          <w:szCs w:val="21"/>
        </w:rPr>
        <w:t xml:space="preserve">What would it look like this week to operate from your position in Christ rather than from rejection or isolation?</w:t>
      </w:r>
    </w:p>
    <w:p>
      <w:r>
        <w:br w:type="page"/>
      </w:r>
    </w:p>
    <w:p>
      <w:pPr>
        <w:pStyle w:val="Heading1"/>
        <w:pBdr>
          <w:bottom w:val="single" w:color="000000" w:sz="6" w:space="6"/>
        </w:pBdr>
        <w:spacing w:after="200" w:before="300"/>
      </w:pPr>
      <w:r>
        <w:rPr>
          <w:rFonts w:ascii="Georgia" w:cs="Georgia" w:eastAsia="Georgia" w:hAnsi="Georgia"/>
          <w:b/>
          <w:bCs/>
          <w:color w:val="000000"/>
          <w:sz w:val="26"/>
          <w:szCs w:val="26"/>
        </w:rPr>
        <w:t xml:space="preserve">Close · There Is An Open Invitation</w:t>
      </w:r>
    </w:p>
    <w:p>
      <w:pPr>
        <w:spacing w:after="200" w:line="300"/>
      </w:pPr>
      <w:r>
        <w:rPr>
          <w:rFonts w:ascii="Georgia" w:cs="Georgia" w:eastAsia="Georgia" w:hAnsi="Georgia"/>
          <w:sz w:val="21"/>
          <w:szCs w:val="21"/>
        </w:rPr>
        <w:t xml:space="preserve">There is food at home. The King is still calling people out of dry places, restoring their identity, and giving them a permanent seat at His table. You may have been dropped, but you have not been discarded. You may have lived in Lo-debar, but Lo-debar does not have to live in you. You may still carry evidence of the fall, but grace has already prepared your seat.</w:t>
      </w:r>
    </w:p>
    <w:tbl>
      <w:tblPr>
        <w:tblW w:type="dxa" w:w="10080"/>
        <w:tblBorders>
          <w:top w:val="single" w:color="000000" w:sz="4"/>
          <w:left w:val="single" w:color="000000" w:sz="4"/>
          <w:bottom w:val="single" w:color="000000" w:sz="4"/>
          <w:right w:val="single" w:color="000000" w:sz="4"/>
          <w:insideH w:val="none" w:color="FFFFFF" w:sz="0"/>
          <w:insideV w:val="none" w:color="FFFFFF" w:sz="0"/>
        </w:tblBorders>
      </w:tblPr>
      <w:tblGrid>
        <w:gridCol w:w="10080"/>
      </w:tblGrid>
      <w:tr>
        <w:tc>
          <w:tcPr>
            <w:tcW w:type="dxa" w:w="10080"/>
            <w:shd w:fill="FFFFFF" w:val="clear"/>
            <w:tcMar>
              <w:top w:type="dxa" w:w="240"/>
              <w:left w:type="dxa" w:w="240"/>
              <w:bottom w:type="dxa" w:w="240"/>
              <w:right w:type="dxa" w:w="240"/>
            </w:tcMar>
          </w:tcPr>
          <w:p>
            <w:pPr>
              <w:jc w:val="center"/>
            </w:pPr>
            <w:r>
              <w:rPr>
                <w:rFonts w:ascii="Georgia" w:cs="Georgia" w:eastAsia="Georgia" w:hAnsi="Georgia"/>
                <w:b/>
                <w:bCs/>
                <w:i/>
                <w:iCs/>
                <w:sz w:val="24"/>
                <w:szCs w:val="24"/>
              </w:rPr>
              <w:t xml:space="preserve">Get planted. Stay home. Take your seat.</w:t>
            </w:r>
          </w:p>
        </w:tc>
      </w:tr>
    </w:tbl>
    <w:p>
      <w:pPr>
        <w:spacing w:after="140"/>
      </w:pPr>
    </w:p>
    <w:p>
      <w:pPr>
        <w:spacing w:after="200" w:line="300"/>
      </w:pPr>
      <w:r>
        <w:rPr>
          <w:rFonts w:ascii="Georgia" w:cs="Georgia" w:eastAsia="Georgia" w:hAnsi="Georgia"/>
          <w:sz w:val="21"/>
          <w:szCs w:val="21"/>
        </w:rPr>
        <w:t xml:space="preserve">The food is ready. The invitation is open. There is a place for you at the King's table.</w:t>
      </w:r>
    </w:p>
    <w:p>
      <w:pPr>
        <w:spacing w:before="100"/>
      </w:pPr>
      <w:r>
        <w:rPr>
          <w:rFonts w:ascii="Georgia" w:cs="Georgia" w:eastAsia="Georgia" w:hAnsi="Georgia"/>
          <w:b/>
          <w:bCs/>
          <w:sz w:val="21"/>
          <w:szCs w:val="21"/>
        </w:rPr>
        <w:t xml:space="preserve">This Week</w:t>
      </w:r>
    </w:p>
    <w:p>
      <w:pPr>
        <w:spacing w:after="140" w:line="290"/>
        <w:ind w:left="260" w:hanging="260"/>
      </w:pPr>
      <w:r>
        <w:rPr>
          <w:rFonts w:ascii="Georgia" w:cs="Georgia" w:eastAsia="Georgia" w:hAnsi="Georgia"/>
          <w:b/>
          <w:bCs/>
          <w:sz w:val="21"/>
          <w:szCs w:val="21"/>
        </w:rPr>
        <w:t xml:space="preserve">1.  </w:t>
      </w:r>
      <w:r>
        <w:rPr>
          <w:rFonts w:ascii="Georgia" w:cs="Georgia" w:eastAsia="Georgia" w:hAnsi="Georgia"/>
          <w:sz w:val="21"/>
          <w:szCs w:val="21"/>
        </w:rPr>
        <w:t xml:space="preserve">Name one area of your life where you have been visiting God's presence rather than staying planted in it.</w:t>
      </w:r>
    </w:p>
    <w:p>
      <w:pPr>
        <w:spacing w:after="140" w:line="290"/>
        <w:ind w:left="260" w:hanging="260"/>
      </w:pPr>
      <w:r>
        <w:rPr>
          <w:rFonts w:ascii="Georgia" w:cs="Georgia" w:eastAsia="Georgia" w:hAnsi="Georgia"/>
          <w:b/>
          <w:bCs/>
          <w:sz w:val="21"/>
          <w:szCs w:val="21"/>
        </w:rPr>
        <w:t xml:space="preserve">2.  </w:t>
      </w:r>
      <w:r>
        <w:rPr>
          <w:rFonts w:ascii="Georgia" w:cs="Georgia" w:eastAsia="Georgia" w:hAnsi="Georgia"/>
          <w:sz w:val="21"/>
          <w:szCs w:val="21"/>
        </w:rPr>
        <w:t xml:space="preserve">Who is someone you can encourage this week with the truth that their condition does not cancel their covenant?</w:t>
      </w:r>
    </w:p>
    <w:p>
      <w:pPr>
        <w:spacing w:after="140" w:line="290"/>
        <w:ind w:left="260" w:hanging="260"/>
      </w:pPr>
      <w:r>
        <w:rPr>
          <w:rFonts w:ascii="Georgia" w:cs="Georgia" w:eastAsia="Georgia" w:hAnsi="Georgia"/>
          <w:b/>
          <w:bCs/>
          <w:sz w:val="21"/>
          <w:szCs w:val="21"/>
        </w:rPr>
        <w:t xml:space="preserve">3.  </w:t>
      </w:r>
      <w:r>
        <w:rPr>
          <w:rFonts w:ascii="Georgia" w:cs="Georgia" w:eastAsia="Georgia" w:hAnsi="Georgia"/>
          <w:sz w:val="21"/>
          <w:szCs w:val="21"/>
        </w:rPr>
        <w:t xml:space="preserve">Write out what it would look like, practically, for you to take your seat at the King's table this week.</w:t>
      </w:r>
    </w:p>
    <w:sectPr>
      <w:headerReference w:type="default" r:id="rId7"/>
      <w:headerReference w:type="first" r:id="rId8"/>
      <w:footerReference w:type="default" r:id="rId9"/>
      <w:footerReference w:type="first" r:id="rId10"/>
      <w:pgSz w:w="12240" w:h="15840" w:orient="portrait"/>
      <w:pgMar w:top="1080" w:right="1080" w:bottom="1080" w:left="1080"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Georgia" w:cs="Georgia" w:eastAsia="Georgia" w:hAnsi="Georgia"/>
        <w:spacing w:val="10"/>
        <w:sz w:val="16"/>
        <w:szCs w:val="16"/>
      </w:rPr>
      <w:t xml:space="preserve">VERTICAL TAMPA  ·  PAGE </w:t>
    </w:r>
    <w:r>
      <w:rPr>
        <w:rFonts w:ascii="Georgia" w:cs="Georgia" w:eastAsia="Georgia" w:hAnsi="Georgia"/>
        <w:sz w:val="16"/>
        <w:szCs w:val="16"/>
      </w:rP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00000" w:sz="4" w:space="4"/>
      </w:pBdr>
      <w:jc w:val="center"/>
    </w:pPr>
    <w:r>
      <w:rPr>
        <w:rFonts w:ascii="Georgia" w:cs="Georgia" w:eastAsia="Georgia" w:hAnsi="Georgia"/>
        <w:spacing w:val="10"/>
        <w:sz w:val="16"/>
        <w:szCs w:val="16"/>
      </w:rPr>
      <w:t xml:space="preserve">THERE'S FOOD AT HOME  ·  STUDY GUIDE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image" Target="media/6a09848136aed0617fdfbca891f5dcd23a5fbb51.jp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2026-08-31T13:24:36.726Z</dcterms:created>
  <dcterms:modified xsi:type="dcterms:W3CDTF">2026-08-31T13:24:36.738Z</dcterms:modified>
</cp:coreProperties>
</file>

<file path=docProps/custom.xml><?xml version="1.0" encoding="utf-8"?>
<Properties xmlns="http://schemas.openxmlformats.org/officeDocument/2006/custom-properties" xmlns:vt="http://schemas.openxmlformats.org/officeDocument/2006/docPropsVTypes"/>
</file>